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C2D" w:rsidRDefault="00427C2D" w:rsidP="00427C2D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 xml:space="preserve"> </w:t>
      </w:r>
    </w:p>
    <w:p w:rsidR="00427C2D" w:rsidRDefault="00427C2D" w:rsidP="00427C2D">
      <w:pPr>
        <w:spacing w:after="1" w:line="220" w:lineRule="auto"/>
        <w:ind w:firstLine="540"/>
        <w:jc w:val="both"/>
      </w:pPr>
    </w:p>
    <w:p w:rsidR="00427C2D" w:rsidRDefault="00427C2D" w:rsidP="00427C2D">
      <w:pPr>
        <w:spacing w:after="1" w:line="220" w:lineRule="auto"/>
        <w:ind w:firstLine="540"/>
        <w:jc w:val="both"/>
      </w:pPr>
      <w:bookmarkStart w:id="0" w:name="_GoBack"/>
      <w:r>
        <w:rPr>
          <w:rFonts w:ascii="Calibri" w:hAnsi="Calibri" w:cs="Calibri"/>
          <w:b/>
        </w:rPr>
        <w:t xml:space="preserve">Уточнены </w:t>
      </w:r>
      <w:hyperlink r:id="rId4">
        <w:r>
          <w:rPr>
            <w:rFonts w:ascii="Calibri" w:hAnsi="Calibri" w:cs="Calibri"/>
            <w:b/>
            <w:color w:val="0000FF"/>
          </w:rPr>
          <w:t>Правила</w:t>
        </w:r>
      </w:hyperlink>
      <w:r>
        <w:rPr>
          <w:rFonts w:ascii="Calibri" w:hAnsi="Calibri" w:cs="Calibri"/>
          <w:b/>
        </w:rPr>
        <w:t xml:space="preserve"> ведения и функционирования ЕГАИС </w:t>
      </w:r>
      <w:r>
        <w:rPr>
          <w:rFonts w:ascii="Calibri" w:hAnsi="Calibri" w:cs="Calibri"/>
          <w:b/>
        </w:rPr>
        <w:t xml:space="preserve"> </w:t>
      </w:r>
    </w:p>
    <w:bookmarkEnd w:id="0"/>
    <w:p w:rsidR="00427C2D" w:rsidRDefault="00427C2D" w:rsidP="00427C2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частности, из </w:t>
      </w:r>
      <w:hyperlink r:id="rId5">
        <w:r>
          <w:rPr>
            <w:rFonts w:ascii="Calibri" w:hAnsi="Calibri" w:cs="Calibri"/>
            <w:color w:val="0000FF"/>
          </w:rPr>
          <w:t>перечня</w:t>
        </w:r>
      </w:hyperlink>
      <w:r>
        <w:rPr>
          <w:rFonts w:ascii="Calibri" w:hAnsi="Calibri" w:cs="Calibri"/>
        </w:rPr>
        <w:t xml:space="preserve"> оснований для отказа в уточнении содержащейся в ЕГАИС информации исключено наличие сведений о проверках, проводимых налоговыми органами, а также органами субъектов РФ, уполномоченными в области лицензионного контроля розничной продажи алкогольной продукции.</w:t>
      </w:r>
    </w:p>
    <w:p w:rsidR="00427C2D" w:rsidRDefault="00427C2D" w:rsidP="00427C2D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Также скорректирован порядок рассмотрения заявления с уточненными данными. Например, установлено, что территориальные органы </w:t>
      </w:r>
      <w:proofErr w:type="spellStart"/>
      <w:r>
        <w:rPr>
          <w:rFonts w:ascii="Calibri" w:hAnsi="Calibri" w:cs="Calibri"/>
        </w:rPr>
        <w:t>Росалкогольтабакконтроля</w:t>
      </w:r>
      <w:proofErr w:type="spellEnd"/>
      <w:r>
        <w:rPr>
          <w:rFonts w:ascii="Calibri" w:hAnsi="Calibri" w:cs="Calibri"/>
        </w:rPr>
        <w:t xml:space="preserve"> вносят уточнение в ранее направленную информацию, содержащуюся в ЕГАИС, в течение 20 рабочих дней со дня получения заявления.</w:t>
      </w:r>
    </w:p>
    <w:p w:rsidR="00427C2D" w:rsidRDefault="00427C2D" w:rsidP="00427C2D">
      <w:pPr>
        <w:spacing w:before="220" w:after="1" w:line="220" w:lineRule="auto"/>
        <w:ind w:left="540"/>
        <w:jc w:val="both"/>
      </w:pPr>
      <w:hyperlink r:id="rId6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</w:t>
      </w:r>
      <w:r>
        <w:rPr>
          <w:rFonts w:ascii="Calibri" w:hAnsi="Calibri" w:cs="Calibri"/>
        </w:rPr>
        <w:t xml:space="preserve">тельства РФ от 27.06.2024 N 869 вступило в силу 05.07.2024 </w:t>
      </w:r>
    </w:p>
    <w:p w:rsidR="0020129E" w:rsidRDefault="00427C2D" w:rsidP="00427C2D">
      <w:r>
        <w:t xml:space="preserve"> </w:t>
      </w:r>
      <w:hyperlink r:id="rId7"/>
    </w:p>
    <w:sectPr w:rsidR="0020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7B"/>
    <w:rsid w:val="0010217B"/>
    <w:rsid w:val="0020129E"/>
    <w:rsid w:val="0042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B081F-53CD-4A90-B51D-B31751046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8925&amp;dst=1037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676" TargetMode="External"/><Relationship Id="rId5" Type="http://schemas.openxmlformats.org/officeDocument/2006/relationships/hyperlink" Target="https://login.consultant.ru/link/?req=doc&amp;base=LAW&amp;n=479737&amp;dst=100147" TargetMode="External"/><Relationship Id="rId4" Type="http://schemas.openxmlformats.org/officeDocument/2006/relationships/hyperlink" Target="https://login.consultant.ru/link/?req=doc&amp;base=LAW&amp;n=479737&amp;dst=10001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2024-08-09T03:44:00Z</dcterms:created>
  <dcterms:modified xsi:type="dcterms:W3CDTF">2024-08-09T03:45:00Z</dcterms:modified>
</cp:coreProperties>
</file>